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Восстановительное правосудие и медиация</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«Восстановительное правосудие и медиация»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«Восстановительное правосудие и медиация».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«Восстановительное правосудие и медиация»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ситуационный анализ конкретного случая, применять медиативные технологии разрешения конфликта и достижения мира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медиативные технологии и альтернативные способы разрешения конфликтов, кодекс профессиональной этики медиатора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оценивать применимость медиации для конкретного случая и применять гуманитарные технологии урегулирования конфликта и поддержания мира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адекватными конкретной ситуации действиями медиатора; организовывать деятельность служб примирения в образовательных организациях</w:t>
            </w:r>
          </w:p>
        </w:tc>
      </w:tr>
      <w:tr>
        <w:trPr>
          <w:trHeight w:hRule="exact" w:val="277.8304"/>
        </w:trPr>
        <w:tc>
          <w:tcPr>
            <w:tcW w:w="9640" w:type="dxa"/>
          </w:tcP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разрабатывать программы дисциплин конфликтологического цикла.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федеральные государственные образовательные стандарты и федеральные государственные требования в области конфликтологического знания, профессиональные стандарты конкретной образовательной ступени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разрабатывать программы дисциплин конфликтологического цикла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«Восстановительное правосудие и медиация» относится к обязательной части, является дисциплиной Блока Б1. «Дисциплины (модули)». Модуль "Медиативные технологии"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Медиация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Международно-правовое обеспечение качества образования</w:t>
            </w:r>
          </w:p>
          <w:p>
            <w:pPr>
              <w:jc w:val="center"/>
              <w:spacing w:after="0" w:line="240" w:lineRule="auto"/>
              <w:rPr>
                <w:sz w:val="22"/>
                <w:szCs w:val="22"/>
              </w:rPr>
            </w:pPr>
            <w:r>
              <w:rPr>
                <w:rFonts w:ascii="Times New Roman" w:hAnsi="Times New Roman" w:cs="Times New Roman"/>
                <w:color w:val="#000000"/>
                <w:sz w:val="22"/>
                <w:szCs w:val="22"/>
              </w:rPr>
              <w:t> Права человека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прав человека в конфликте</w:t>
            </w:r>
          </w:p>
          <w:p>
            <w:pPr>
              <w:jc w:val="center"/>
              <w:spacing w:after="0" w:line="240" w:lineRule="auto"/>
              <w:rPr>
                <w:sz w:val="22"/>
                <w:szCs w:val="22"/>
              </w:rPr>
            </w:pPr>
            <w:r>
              <w:rPr>
                <w:rFonts w:ascii="Times New Roman" w:hAnsi="Times New Roman" w:cs="Times New Roman"/>
                <w:color w:val="#000000"/>
                <w:sz w:val="22"/>
                <w:szCs w:val="22"/>
              </w:rPr>
              <w:t> Коммуникация в конфликте</w:t>
            </w:r>
          </w:p>
          <w:p>
            <w:pPr>
              <w:jc w:val="center"/>
              <w:spacing w:after="0" w:line="240" w:lineRule="auto"/>
              <w:rPr>
                <w:sz w:val="22"/>
                <w:szCs w:val="22"/>
              </w:rPr>
            </w:pPr>
            <w:r>
              <w:rPr>
                <w:rFonts w:ascii="Times New Roman" w:hAnsi="Times New Roman" w:cs="Times New Roman"/>
                <w:color w:val="#000000"/>
                <w:sz w:val="22"/>
                <w:szCs w:val="22"/>
              </w:rPr>
              <w:t> Тайм-менеджмент в образовании</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конфликтологии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Карательная и восстановительная юстиция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разрешения правовых споров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Ответственность правонарушителя перед жертвой его поступка.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преступления в рамках восстановительного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Ювенальная юстиция в свете восстановительной парадигмы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значение ювенальной юстиции. Практики ювенальной юстиции.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Интересы жертв 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Детство как социальная и правовая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Программы восстановительного правосудия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восстановительного правосудия как дополнение  уголовно-правового способа реагирования на преступления.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по заглаживанию вреда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медиаций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Медиация как основной инструмент восстановительного правосудия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понятие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Примирительный договор, его правовое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Медиатор и социальный работник. Основные задачи медиатора.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Школьные службы примирения: восстановительные практики.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школьных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медиаторов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Служба примирения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экзамена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 по экзаменационным вопросам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678.1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разрешения правовых споров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конфликта. Средства разрешения правовых споров. Девиантное поведение с социальной и правовой точек зрения. Преступление как уголовно-правовой конфликт; развитие столкновения (спора) сторон в суде. Уголовно-правовой способ реагирования на преступление: цели, средства,  последствия.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значение ювенальной юстиции.  Практики ювенальной юстиции.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происхождения и развития ювенальной юстиции в США, других зарубежных странах, в России и СССР.</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восстановительного правосудия как дополнение  уголовно-правового способа реагирования на преступления.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предпосылки и последствия примирения обвиняемого с пострадавшим в российском уголовном процессе. Виды медиации.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понятие и значение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посредничества в уголовном процессе. Российское законодательство о медиации. Понятие медиатора, его статус и позиция в процессе.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школьных конфликтов.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реагирования школы на конфликты.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преступления в рамках восстановительного подхода.</w:t>
            </w:r>
          </w:p>
        </w:tc>
      </w:tr>
      <w:tr>
        <w:trPr>
          <w:trHeight w:hRule="exact" w:val="21.3150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преступления в рамках восстановительного подхода. Достоинства и недостатки состязательного уголовного судопроизводства. Современные направления развития уголовного судопроизводства: гуманизация, дифференциация судебных процедур, использование альтернатив наказанию, учет интересов разных субъектов процесса. Альтернативы уголовно-правовому способу реагирования на преступления, их криминологическая обоснованность. Миротворчество.</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Детство как социальная и правовая категория.</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Достоинства и недостатки традиционной ювенальной юстиции, критика ее практик. Понятие несовершеннолетнего. Международные стандарты, касающиеся правосудия по делам несовершеннолетних. Цели правосудия по делам несовершеннолетних</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медиаций</w:t>
            </w:r>
          </w:p>
        </w:tc>
      </w:tr>
      <w:tr>
        <w:trPr>
          <w:trHeight w:hRule="exact" w:val="21.314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Классическая  медиация (медиация интересов). Медиация «лицом к лицу», семейные конференции, круги правосудия, общинные конференции. Нарративная медиация.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Медиатор и социальный работник. Основные задачи медиатора.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действий медиатора. Компетентность медиатора: психологическая, правовая, коммуникативная. Принципы и приемы медиации. Базовые навыки медиатора. Ответственность медиатора.</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Служба примирения</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Служба примирения: организация, состав, место в структуре учебного заведения.</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«Восстановительное правосудие и медиация»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https://www.biblio-online.ru/bcode/392679</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https://www.biblio-online.ru/bcode/413036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навыки</w:t>
            </w:r>
            <w:r>
              <w:rPr/>
              <w:t xml:space="preserve"> </w:t>
            </w:r>
            <w:r>
              <w:rPr>
                <w:rFonts w:ascii="Times New Roman" w:hAnsi="Times New Roman" w:cs="Times New Roman"/>
                <w:color w:val="#000000"/>
                <w:sz w:val="24"/>
                <w:szCs w:val="24"/>
              </w:rPr>
              <w:t>юриста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Доброхотова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Бабелюк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Дивеева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Карандашов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Ковалевская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Коробченко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Кушниренко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Лаврикова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Лодыженская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978-5-534-03333-5.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https://urait.ru/bcode/450849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Конструктивная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978-5-534-06474-2.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https://urait.ru/bcode/411844</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Бунтовская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Бунтовский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https://urait.ru/bcode/424987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https://urait.ru/bcode/399112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аргументация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978-5-534-10792-0.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Рымкевич,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978-5-8064-2640-7.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72.3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2024-2025_ФГОС3++2024_Маг-ОФО-ПО(Шк мед)(24)_plx_Восстановительное правосудие и медиация</dc:title>
  <dc:creator>FastReport.NET</dc:creator>
</cp:coreProperties>
</file>